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769E18AC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9636FC" w:rsidRPr="00AC14D3">
              <w:rPr>
                <w:rFonts w:ascii="Trebuchet MS" w:hAnsi="Trebuchet MS" w:cs="Arial"/>
                <w:color w:val="000000"/>
                <w:sz w:val="20"/>
                <w:szCs w:val="22"/>
              </w:rPr>
              <w:t>3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1AB4152A" w:rsidR="0056333B" w:rsidRPr="00923499" w:rsidRDefault="00CB3FC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rugsėjo 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>21</w:t>
            </w:r>
            <w:r w:rsidR="0056333B"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d.</w:t>
            </w:r>
          </w:p>
          <w:p w14:paraId="67569C31" w14:textId="5FFCEAAC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ITT ir administravimo departamento direktoriaus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9C5E7E" w:rsidRPr="009C5E7E">
              <w:rPr>
                <w:rFonts w:ascii="Trebuchet MS" w:hAnsi="Trebuchet MS" w:cs="Arial"/>
                <w:color w:val="000000"/>
                <w:sz w:val="20"/>
                <w:szCs w:val="22"/>
              </w:rPr>
              <w:t>23NU-408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 xml:space="preserve">APPROVED </w:t>
            </w:r>
            <w:r w:rsidRPr="00CB3FC0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2A256849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9636FC"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3</w:t>
            </w:r>
          </w:p>
          <w:p w14:paraId="3CEDCB85" w14:textId="449E0A3A" w:rsidR="0056333B" w:rsidRPr="00CB3FC0" w:rsidRDefault="00CB3FC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september</w:t>
            </w:r>
            <w:r w:rsidR="0056333B" w:rsidRPr="00CB3FC0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>21</w:t>
            </w:r>
          </w:p>
          <w:p w14:paraId="09A57819" w14:textId="5D2D7CC7" w:rsidR="0056333B" w:rsidRPr="00CB3FC0" w:rsidRDefault="0056333B" w:rsidP="001550AB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CB3FC0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and </w:t>
            </w:r>
            <w:r w:rsidR="00C80B2E" w:rsidRPr="00CB3FC0">
              <w:rPr>
                <w:rFonts w:ascii="Trebuchet MS" w:hAnsi="Trebuchet MS" w:cs="Arial"/>
                <w:color w:val="000000"/>
                <w:sz w:val="20"/>
                <w:szCs w:val="22"/>
              </w:rPr>
              <w:t>administration department</w:t>
            </w:r>
          </w:p>
          <w:p w14:paraId="2BFD1533" w14:textId="4DB5C5BD" w:rsidR="0056333B" w:rsidRPr="00923499" w:rsidRDefault="00CB3FC0" w:rsidP="001550AB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d</w:t>
            </w:r>
            <w:r w:rsidR="0056333B" w:rsidRPr="00CB3FC0">
              <w:rPr>
                <w:rFonts w:ascii="Trebuchet MS" w:hAnsi="Trebuchet MS" w:cs="Arial"/>
                <w:color w:val="000000"/>
                <w:sz w:val="20"/>
                <w:szCs w:val="22"/>
              </w:rPr>
              <w:t>irector direction</w:t>
            </w:r>
            <w:r w:rsidR="0056333B"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No.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9C5E7E" w:rsidRPr="009C5E7E">
              <w:rPr>
                <w:rFonts w:ascii="Trebuchet MS" w:hAnsi="Trebuchet MS" w:cs="Arial"/>
                <w:color w:val="000000"/>
                <w:sz w:val="20"/>
                <w:szCs w:val="22"/>
              </w:rPr>
              <w:t>23NU-408</w:t>
            </w:r>
            <w:r w:rsidR="0056333B"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Seq.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Įrenginio, įrangos, gaminio ar medžiagos reikalaujamas parametras, funkcija, išpildymas ar savybė / A required parameter, function, implementation, feature of a device, equipment, product or material (mato vnt. / unit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CB3FC0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Required parameter or function value, implementation</w:t>
            </w:r>
            <w:r w:rsidR="00AA5728" w:rsidRPr="00CB3FC0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/ Standards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and declarations</w:t>
            </w:r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quality management system must be evaluated with a certificate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or </w:t>
            </w:r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environmental management system must be evaluated with a certificate</w:t>
            </w:r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or </w:t>
            </w:r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 assessment procedures must be carried out for the RTU to ensure that the manufactured product complies with the essential requirements of European norms and directives</w:t>
            </w:r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2014/35/EU (Low voltage)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marking and declaration of </w:t>
            </w:r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conformity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Directive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(Electromagnetic compatibility)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protokolai / 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 protocols</w:t>
            </w:r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CB3FC0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Redundancy </w:t>
            </w:r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 communication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according to the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8D1A66" w14:textId="77777777" w:rsidR="00424368" w:rsidRPr="00923499" w:rsidRDefault="00424368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  <w:p w14:paraId="5E3A9CAF" w14:textId="096E717F" w:rsidR="00424368" w:rsidRPr="00923499" w:rsidRDefault="00424368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The RTU must </w:t>
            </w:r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and be tested according to the ISO/IEC standards.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tested 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 to the standard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 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arts of the standard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tested according to the standard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 of the standard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 conditions</w:t>
            </w:r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Ambient conditions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according to the 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Operating conditions.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Indoor, normal</w:t>
            </w:r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without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 modules are mounted in a frame with a protection class index according to standard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>data storage technology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Aušinimas / Cooling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Pasyvus be ventiliatorių / Passive without fans</w:t>
            </w:r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Tvirtinimas / Mounting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19“ rėme / frame arba /or DIN bėgelis /rail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Communications ports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Earthing of a device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must be with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The ground wire connection location marked with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10A0084E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Gamintojas vykdo aparatinės įrangos palaikymą (atsarginių dalių tiekimą) ne trumpiau kaip 10m. / Manufacturer maintains hardware (spare parts supply) for at least 10 years.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Confirmation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 the manufacturer</w:t>
            </w:r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Maitinimo modulių kiekis, vnt. / Quantity of power supply modules, units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Maitinimo moduliai / Power supply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 integrated without additional voltage converters</w:t>
            </w:r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Input circuits of power supply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Galvanically separated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supply parameters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according to the standard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Nominal operating voltage,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/or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Nuolatinės srovės maitinimo įžeminimo klasė / DC power supply grounding class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 no points are grounded)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Atsparumas vardinės nuolatinės maitinimo įtampos pulsacijai / resistance to nominal DC power supply voltage ripples,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llowed nominal power supply voltage deflection for reliable operation,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from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 to short-term interruption intervals of the nominal voltage with the duration, ms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</w:t>
            </w:r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 lower than in the standards referenced by IEC 61850-3 standard</w:t>
            </w: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Komunikaciniams ir maitinimo grandinių prievadams / for signal and power input ports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for </w:t>
            </w:r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A154E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 emission parameters not lower than in the standards referenced by IEC 61850-3 standard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CISPR 22 level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or EN 55022:2010 Class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Communication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Ethernet sąsaja duomenų mainams protokolu / </w:t>
            </w:r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 interface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for communication protocol: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IEC 60870-5-104 ed.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 of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exchange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(with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>auto negotiation)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Rezervas / Reserve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Protokolas / Protocol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Communication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simultaneously 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 DCS stations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Protokolas / Protocol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, vnt. / „Master“ stations, pcs.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darbinis režimas / operation mode</w:t>
            </w: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 with active station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ryšio tikrinimas („TESTFR“) su rezervinėmis stotimis / connection verification with rezerve stations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 režimas / test mode</w:t>
            </w: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Duomenų apsikeitimas su testine stotimi / data exchange with the test station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Ethernet sąsaja duomenų mainams protokolais/ 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 interface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for communication protocols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IEC 61850 ed.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integrated PRP </w:t>
            </w:r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or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(with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auto negotiation)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or</w:t>
            </w:r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SC arba / or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 communication according to the standard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 redundancy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Duomenų mainų protokolai / Communication protocols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su RAA terminalais / with RPA terminals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 ed. 2 (client)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su GNSS/SNTP serveriu / with GNSS/SNTP server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(client)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Nuosekli sąsaja duomenų mainams protokolu / Serial interface for communication protocol: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IEC 60870-5-101 ed. 2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and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universal interface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or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Sparta laisvai programuojama ribose / Speed configurable within the range, (Kbit/s)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Signalinės linijos / Signal lines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Duomenų mainų protokolai / Communication protocols</w:t>
            </w: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Su STO (skirstomo tinklo operatoriaus) TSPĮ / With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 (distribution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operator)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/ Interface for local service connection</w:t>
            </w:r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Quantity, </w:t>
            </w:r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or USB 2.0 arba aukštesnė versija / or higher version</w:t>
            </w:r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/ Software</w:t>
            </w:r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>Software and operating system version - the latest, fully tested and declared by the manufacturer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date, version</w:t>
            </w:r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The manufacturer performs and provides updates to the installed software and operating system to ensure functionality and cyber security.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Manufacturer's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and specified method of submission of updates</w:t>
            </w:r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51972D1C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3600A5" w:rsidRPr="00923499">
              <w:rPr>
                <w:rFonts w:ascii="Trebuchet MS" w:hAnsi="Trebuchet MS" w:cs="Arial"/>
                <w:sz w:val="20"/>
                <w:szCs w:val="20"/>
              </w:rPr>
              <w:t>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 of operating system functions and processes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Adapted only for RTU functions and processes execution, other 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and processes execution 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disabled.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1B6AE18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3600A5" w:rsidRPr="00923499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equipped with software for functions.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with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 licenses</w:t>
            </w:r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r w:rsidRPr="00CB3FC0">
              <w:rPr>
                <w:rFonts w:ascii="Trebuchet MS" w:hAnsi="Trebuchet MS"/>
                <w:sz w:val="20"/>
                <w:szCs w:val="20"/>
              </w:rPr>
              <w:t>For configuration of parameters, functions and communication</w:t>
            </w:r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Nuotoliniam stebėjimui ir įvykių nuskaitymui / For remote monitoring and event downloading</w:t>
            </w:r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Loginiam programavimui / For logical programing</w:t>
            </w:r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Funkcijos / Functions</w:t>
            </w:r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apdorojimas / Data processing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Realaus laiko / Real time</w:t>
            </w:r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r w:rsidRPr="00CB3FC0">
              <w:rPr>
                <w:rFonts w:ascii="Trebuchet MS" w:hAnsi="Trebuchet MS"/>
                <w:sz w:val="20"/>
                <w:szCs w:val="20"/>
              </w:rPr>
              <w:t>Number of sequence of events support and buffering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>, pcs.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mainai tinklais / Communication over networks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maršrutizuojamais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/ IPv4 routing networks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Communications with „master“ stations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 to the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System signals for device state monitoring, with the possibility of grouping and sending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Programinės įrangos ir funkcijų veikimas / Software operation</w:t>
            </w:r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Cyber security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Number of </w:t>
            </w:r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 the internal memory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923499">
              <w:rPr>
                <w:rFonts w:ascii="Trebuchet MS" w:hAnsi="Trebuchet MS"/>
                <w:sz w:val="20"/>
                <w:szCs w:val="20"/>
              </w:rPr>
              <w:t>pcs.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 and viewing events in text format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.csv arba/or .xls arba/or .xlsx</w:t>
            </w:r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Logical functions and programing</w:t>
            </w:r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 According to the standard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or equivalent</w:t>
            </w:r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Funkcijos / Functions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relaus laiko duomenų formavimas /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 of grouped events</w:t>
            </w:r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 real time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Valdymo komandų blokavimas / blocking of control commands</w:t>
            </w:r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 blocks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Remote connection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Connection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with protocols for 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encryption and 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or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Funkcijos / Functions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 function arba / or remote desktop aplikacija / remote desktop application</w:t>
            </w:r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 of configuration</w:t>
            </w:r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 of events</w:t>
            </w:r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real time data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Configuration file for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communication protocol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 / According to the standard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 File format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or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Laiko sinchronizavimo protokolu / According time synchronization protocol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(client)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According to data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 protocols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 ed.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Setting of summer/winter time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5BEF99F3" w:rsidR="008F5304" w:rsidRPr="00923499" w:rsidRDefault="000E500F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pgNum/>
            </w:r>
            <w:r w:rsidRPr="00CB3FC0">
              <w:rPr>
                <w:rFonts w:ascii="Trebuchet MS" w:hAnsi="Trebuchet MS"/>
                <w:sz w:val="20"/>
                <w:szCs w:val="20"/>
              </w:rPr>
              <w:t>oust</w:t>
            </w:r>
            <w:r w:rsidRPr="00CB3FC0">
              <w:rPr>
                <w:rFonts w:ascii="Trebuchet MS" w:hAnsi="Trebuchet MS"/>
                <w:sz w:val="20"/>
                <w:szCs w:val="20"/>
              </w:rPr>
              <w:pgNum/>
            </w:r>
            <w:r w:rsidRPr="00CB3FC0">
              <w:rPr>
                <w:rFonts w:ascii="Trebuchet MS" w:hAnsi="Trebuchet MS"/>
                <w:sz w:val="20"/>
                <w:szCs w:val="20"/>
              </w:rPr>
              <w:t>i sir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Setting of time zones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Cyber security</w:t>
            </w:r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Cyber security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requirements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according to standard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Access security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Nenaudojamų funkcijų ir prievadų išjungimas / Possibility to turn off not used functions and ports</w:t>
            </w:r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The minimum amount of password protected authorized users (with all rights), pcs.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 events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log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Event log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Protected from erasing and </w:t>
            </w:r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tipas / Event types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 of events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 server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 out</w:t>
            </w:r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of an inactive login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 undocumented login or user accounts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Draudžiama naudoti / Strictly prohibited to use</w:t>
            </w:r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3223B43B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8617A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617A5">
              <w:rPr>
                <w:rFonts w:ascii="Trebuchet MS" w:hAnsi="Trebuchet MS" w:cs="Arial"/>
                <w:sz w:val="20"/>
                <w:szCs w:val="20"/>
              </w:rPr>
              <w:t>Projektiniuose pasiūlymuose</w:t>
            </w:r>
            <w:r w:rsidR="008617A5" w:rsidRPr="0066032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Parameter values can be adjusted in the </w:t>
            </w:r>
            <w:r w:rsidR="008617A5">
              <w:rPr>
                <w:rFonts w:ascii="Trebuchet MS" w:hAnsi="Trebuchet MS" w:cs="Arial"/>
                <w:sz w:val="20"/>
                <w:szCs w:val="20"/>
              </w:rPr>
              <w:t>project suggestions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, but only by tightening the requirements</w:t>
            </w:r>
          </w:p>
          <w:p w14:paraId="226F348E" w14:textId="3E479FAC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8617A5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8617A5">
              <w:rPr>
                <w:rFonts w:ascii="Trebuchet MS" w:hAnsi="Trebuchet MS" w:cs="Arial"/>
                <w:sz w:val="20"/>
                <w:szCs w:val="20"/>
              </w:rPr>
              <w:t>rojektiniuose pasiūlymuose</w:t>
            </w:r>
            <w:r w:rsidR="008617A5" w:rsidRPr="0066032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The parameters referred to the standard paragraph or table are detailed in the </w:t>
            </w:r>
            <w:r w:rsidR="008617A5">
              <w:rPr>
                <w:rFonts w:ascii="Trebuchet MS" w:hAnsi="Trebuchet MS" w:cs="Arial"/>
                <w:sz w:val="20"/>
                <w:szCs w:val="20"/>
              </w:rPr>
              <w:t>project suggestions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Documentation provided by the contractor to justify required parameter of the equipment: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A copy of the certificate of conformity issued by a licensed independent institution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eclaration of 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 Certificate of Compliance with the standard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or confirmation of manufacturer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For all parameters not marked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copy of the equipment’s manuals, manufacturer catalogue and / or summary of technical parameters, and / or drawing of the equipment and / or the official </w:t>
            </w:r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 by manufacturer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2D420" w14:textId="77777777" w:rsidR="00602637" w:rsidRDefault="00602637">
      <w:r>
        <w:separator/>
      </w:r>
    </w:p>
  </w:endnote>
  <w:endnote w:type="continuationSeparator" w:id="0">
    <w:p w14:paraId="75CEA53F" w14:textId="77777777" w:rsidR="00602637" w:rsidRDefault="0060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F714D" w14:textId="77777777" w:rsidR="00602637" w:rsidRDefault="00602637">
      <w:r>
        <w:separator/>
      </w:r>
    </w:p>
  </w:footnote>
  <w:footnote w:type="continuationSeparator" w:id="0">
    <w:p w14:paraId="2D95EA64" w14:textId="77777777" w:rsidR="00602637" w:rsidRDefault="0060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500F"/>
    <w:rsid w:val="000E6517"/>
    <w:rsid w:val="000E69D6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34E8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2637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E4C"/>
    <w:rsid w:val="00796098"/>
    <w:rsid w:val="00796B81"/>
    <w:rsid w:val="007A09D1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17A5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371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7995"/>
    <w:rsid w:val="00DC07CE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B51"/>
    <w:rsid w:val="00DF2BA6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E8B"/>
    <w:rsid w:val="00E775BC"/>
    <w:rsid w:val="00E801E0"/>
    <w:rsid w:val="00E80836"/>
    <w:rsid w:val="00E839D6"/>
    <w:rsid w:val="00E84DAA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542A"/>
    <w:rsid w:val="00F572D6"/>
    <w:rsid w:val="00F60F9D"/>
    <w:rsid w:val="00F6167E"/>
    <w:rsid w:val="00F616AA"/>
    <w:rsid w:val="00F61986"/>
    <w:rsid w:val="00F61B7C"/>
    <w:rsid w:val="00F6280A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3B62"/>
    <w:rsid w:val="00FE7096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https://projektai.intranet.litgrid.eu/PWA/Pagėgiai-Bitėnai%20antros%20grandies%20suformavimas/_layouts/15/DocIdRedir.aspx?ID=PVIS-1304632621-91</Url>
      <Description>PVIS-1304632621-91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PVIS-1304632621-91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94065-D77C-49DE-BB97-AD605A07E2EC}"/>
</file>

<file path=customXml/itemProps3.xml><?xml version="1.0" encoding="utf-8"?>
<ds:datastoreItem xmlns:ds="http://schemas.openxmlformats.org/officeDocument/2006/customXml" ds:itemID="{B00B2DEC-C2E5-4E4B-AFE2-ED2E62BAA8FC}"/>
</file>

<file path=customXml/itemProps4.xml><?xml version="1.0" encoding="utf-8"?>
<ds:datastoreItem xmlns:ds="http://schemas.openxmlformats.org/officeDocument/2006/customXml" ds:itemID="{9F412B13-B196-4FA1-A771-7A8C9515ECED}"/>
</file>

<file path=customXml/itemProps5.xml><?xml version="1.0" encoding="utf-8"?>
<ds:datastoreItem xmlns:ds="http://schemas.openxmlformats.org/officeDocument/2006/customXml" ds:itemID="{504A25CA-E993-4B35-843D-7D527E407D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8</Pages>
  <Words>10473</Words>
  <Characters>5971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16412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Mindaugas Šimkus</cp:lastModifiedBy>
  <cp:revision>50</cp:revision>
  <cp:lastPrinted>2016-04-28T11:00:00Z</cp:lastPrinted>
  <dcterms:created xsi:type="dcterms:W3CDTF">2022-11-04T07:55:00Z</dcterms:created>
  <dcterms:modified xsi:type="dcterms:W3CDTF">2024-08-27T06:26:00Z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0x01010066872F3CC8F7D84995438B893169A0800200C7583A3A0F50EC4C9954F06056409101</vt:lpwstr>
  </property>
  <property fmtid="{D5CDD505-2E9C-101B-9397-08002B2CF9AE}" pid="11" name="_dlc_DocIdItemGuid">
    <vt:lpwstr>de477088-1424-4b30-be85-a84df89f1404</vt:lpwstr>
  </property>
</Properties>
</file>